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both"/>
        <w:rPr>
          <w:b w:val="1"/>
          <w:bCs w:val="1"/>
          <w:color w:val="000000"/>
          <w:sz w:val="34"/>
          <w:szCs w:val="34"/>
        </w:rPr>
      </w:pPr>
      <w:bookmarkStart w:colFirst="0" w:colLast="0" w:name="_f3gqfeayb7qs" w:id="0"/>
      <w:bookmarkEnd w:id="0"/>
      <w:r w:rsidDel="00000000" w:rsidR="00000000" w:rsidRPr="00000000">
        <w:rPr>
          <w:b w:val="1"/>
          <w:bCs w:val="1"/>
          <w:color w:val="000000"/>
          <w:sz w:val="34"/>
          <w:szCs w:val="34"/>
          <w:rtl w:val="0"/>
        </w:rPr>
        <w:t xml:space="preserve">Strategic Briefing: EntreprenrEducation Onboarding Guide</w:t>
      </w:r>
    </w:p>
    <w:p w:rsidR="00000000" w:rsidDel="00000000" w:rsidP="00000000" w:rsidRDefault="00000000" w:rsidRPr="00000000" w14:paraId="00000002">
      <w:pPr>
        <w:pStyle w:val="Heading4"/>
        <w:jc w:val="both"/>
        <w:rPr>
          <w:b w:val="1"/>
          <w:bCs w:val="1"/>
          <w:color w:val="000000"/>
          <w:sz w:val="30"/>
          <w:szCs w:val="30"/>
        </w:rPr>
      </w:pPr>
      <w:bookmarkStart w:colFirst="0" w:colLast="0" w:name="_8z07c2xh6pt6" w:id="1"/>
      <w:bookmarkEnd w:id="1"/>
      <w:r w:rsidDel="00000000" w:rsidR="00000000" w:rsidRPr="00000000">
        <w:rPr>
          <w:b w:val="1"/>
          <w:bCs w:val="1"/>
          <w:color w:val="000000"/>
          <w:sz w:val="30"/>
          <w:szCs w:val="30"/>
          <w:rtl w:val="0"/>
        </w:rPr>
        <w:t xml:space="preserve">Executive Summary</w:t>
      </w:r>
    </w:p>
    <w:p w:rsidR="00000000" w:rsidDel="00000000" w:rsidP="00000000" w:rsidRDefault="00000000" w:rsidRPr="00000000" w14:paraId="00000003">
      <w:pPr>
        <w:jc w:val="both"/>
        <w:rPr>
          <w:sz w:val="28"/>
          <w:szCs w:val="28"/>
        </w:rPr>
      </w:pPr>
      <w:r w:rsidDel="00000000" w:rsidR="00000000" w:rsidRPr="00000000">
        <w:rPr>
          <w:sz w:val="28"/>
          <w:szCs w:val="28"/>
          <w:rtl w:val="0"/>
        </w:rPr>
        <w:t xml:space="preserve">The EntreprenrEducation Affiliate Marketing Program (EAMP) is a specialised onboarding initiative designed to transition beginners into the affiliate marketing industry. The program is characterised by its "rewarding and supportive" structure, aiming to demystify the process of earning through online referrals. By focusing on fundamental mechanics and immediate implementation, the EAMP serves as a foundational platform for individuals seeking to understand how the industry works and to generate revenue right away.</w:t>
      </w:r>
    </w:p>
    <w:p w:rsidR="00000000" w:rsidDel="00000000" w:rsidP="00000000" w:rsidRDefault="00000000" w:rsidRPr="00000000" w14:paraId="00000004">
      <w:pPr>
        <w:pStyle w:val="Heading4"/>
        <w:jc w:val="both"/>
        <w:rPr>
          <w:b w:val="1"/>
          <w:bCs w:val="1"/>
          <w:color w:val="000000"/>
          <w:sz w:val="30"/>
          <w:szCs w:val="30"/>
        </w:rPr>
      </w:pPr>
      <w:bookmarkStart w:colFirst="0" w:colLast="0" w:name="_3ftmvqc4kzl" w:id="2"/>
      <w:bookmarkEnd w:id="2"/>
      <w:r w:rsidDel="00000000" w:rsidR="00000000" w:rsidRPr="00000000">
        <w:rPr>
          <w:b w:val="1"/>
          <w:bCs w:val="1"/>
          <w:color w:val="000000"/>
          <w:sz w:val="30"/>
          <w:szCs w:val="30"/>
          <w:rtl w:val="0"/>
        </w:rPr>
        <w:t xml:space="preserve">Program Overview</w:t>
      </w:r>
    </w:p>
    <w:p w:rsidR="00000000" w:rsidDel="00000000" w:rsidP="00000000" w:rsidRDefault="00000000" w:rsidRPr="00000000" w14:paraId="00000005">
      <w:pPr>
        <w:jc w:val="both"/>
        <w:rPr>
          <w:sz w:val="28"/>
          <w:szCs w:val="28"/>
        </w:rPr>
      </w:pPr>
      <w:r w:rsidDel="00000000" w:rsidR="00000000" w:rsidRPr="00000000">
        <w:rPr>
          <w:sz w:val="28"/>
          <w:szCs w:val="28"/>
          <w:rtl w:val="0"/>
        </w:rPr>
        <w:t xml:space="preserve">The EAMP is positioned as a beginner-friendly entry point into the affiliate marketing sector. The onboarding process is structured to guide participants through the essential knowledge required to achieve professional proficiency.</w:t>
      </w:r>
    </w:p>
    <w:p w:rsidR="00000000" w:rsidDel="00000000" w:rsidP="00000000" w:rsidRDefault="00000000" w:rsidRPr="00000000" w14:paraId="00000006">
      <w:pPr>
        <w:pStyle w:val="Heading5"/>
        <w:jc w:val="both"/>
        <w:rPr>
          <w:color w:val="000000"/>
          <w:sz w:val="28"/>
          <w:szCs w:val="28"/>
        </w:rPr>
      </w:pPr>
      <w:bookmarkStart w:colFirst="0" w:colLast="0" w:name="_b07ype92hq2h" w:id="3"/>
      <w:bookmarkEnd w:id="3"/>
      <w:r w:rsidDel="00000000" w:rsidR="00000000" w:rsidRPr="00000000">
        <w:rPr>
          <w:color w:val="000000"/>
          <w:sz w:val="28"/>
          <w:szCs w:val="28"/>
          <w:rtl w:val="0"/>
        </w:rPr>
        <w:t xml:space="preserve">Key Attributes of the EAMP</w:t>
      </w:r>
    </w:p>
    <w:p w:rsidR="00000000" w:rsidDel="00000000" w:rsidP="00000000" w:rsidRDefault="00000000" w:rsidRPr="00000000" w14:paraId="00000007">
      <w:pPr>
        <w:numPr>
          <w:ilvl w:val="0"/>
          <w:numId w:val="1"/>
        </w:numPr>
        <w:ind w:left="720" w:hanging="360"/>
        <w:jc w:val="both"/>
        <w:rPr>
          <w:sz w:val="28"/>
          <w:szCs w:val="28"/>
        </w:rPr>
      </w:pPr>
      <w:r w:rsidDel="00000000" w:rsidR="00000000" w:rsidRPr="00000000">
        <w:rPr>
          <w:b w:val="1"/>
          <w:bCs w:val="1"/>
          <w:sz w:val="28"/>
          <w:szCs w:val="28"/>
          <w:rtl w:val="0"/>
        </w:rPr>
        <w:t xml:space="preserve">Target Audience:</w:t>
      </w:r>
      <w:r w:rsidDel="00000000" w:rsidR="00000000" w:rsidRPr="00000000">
        <w:rPr>
          <w:sz w:val="28"/>
          <w:szCs w:val="28"/>
          <w:rtl w:val="0"/>
        </w:rPr>
        <w:t xml:space="preserve">  Individuals curious about the mechanics of affiliate marketing and those seeking to establish a new revenue stream.</w:t>
      </w:r>
    </w:p>
    <w:p w:rsidR="00000000" w:rsidDel="00000000" w:rsidP="00000000" w:rsidRDefault="00000000" w:rsidRPr="00000000" w14:paraId="00000008">
      <w:pPr>
        <w:numPr>
          <w:ilvl w:val="0"/>
          <w:numId w:val="1"/>
        </w:numPr>
        <w:ind w:left="720" w:hanging="360"/>
        <w:jc w:val="both"/>
        <w:rPr>
          <w:sz w:val="28"/>
          <w:szCs w:val="28"/>
        </w:rPr>
      </w:pPr>
      <w:r w:rsidDel="00000000" w:rsidR="00000000" w:rsidRPr="00000000">
        <w:rPr>
          <w:b w:val="1"/>
          <w:bCs w:val="1"/>
          <w:sz w:val="28"/>
          <w:szCs w:val="28"/>
          <w:rtl w:val="0"/>
        </w:rPr>
        <w:t xml:space="preserve">Support Structure:</w:t>
      </w:r>
      <w:r w:rsidDel="00000000" w:rsidR="00000000" w:rsidRPr="00000000">
        <w:rPr>
          <w:sz w:val="28"/>
          <w:szCs w:val="28"/>
          <w:rtl w:val="0"/>
        </w:rPr>
        <w:t xml:space="preserve">  The program is explicitly identified as one of the most "rewarding and supportive" affiliate programs currently available.</w:t>
      </w:r>
    </w:p>
    <w:p w:rsidR="00000000" w:rsidDel="00000000" w:rsidP="00000000" w:rsidRDefault="00000000" w:rsidRPr="00000000" w14:paraId="00000009">
      <w:pPr>
        <w:numPr>
          <w:ilvl w:val="0"/>
          <w:numId w:val="1"/>
        </w:numPr>
        <w:ind w:left="720" w:hanging="360"/>
        <w:jc w:val="both"/>
        <w:rPr>
          <w:sz w:val="28"/>
          <w:szCs w:val="28"/>
        </w:rPr>
      </w:pPr>
      <w:r w:rsidDel="00000000" w:rsidR="00000000" w:rsidRPr="00000000">
        <w:rPr>
          <w:b w:val="1"/>
          <w:bCs w:val="1"/>
          <w:sz w:val="28"/>
          <w:szCs w:val="28"/>
          <w:rtl w:val="0"/>
        </w:rPr>
        <w:t xml:space="preserve">Ease of Entry:</w:t>
      </w:r>
      <w:r w:rsidDel="00000000" w:rsidR="00000000" w:rsidRPr="00000000">
        <w:rPr>
          <w:sz w:val="28"/>
          <w:szCs w:val="28"/>
          <w:rtl w:val="0"/>
        </w:rPr>
        <w:t xml:space="preserve">  The curriculum is designed to be "simple" and "beginner-friendly," ensuring that participants can grasp complex concepts without prior industry experience.</w:t>
      </w:r>
    </w:p>
    <w:p w:rsidR="00000000" w:rsidDel="00000000" w:rsidP="00000000" w:rsidRDefault="00000000" w:rsidRPr="00000000" w14:paraId="0000000A">
      <w:pPr>
        <w:pStyle w:val="Heading4"/>
        <w:jc w:val="both"/>
        <w:rPr>
          <w:color w:val="000000"/>
          <w:sz w:val="30"/>
          <w:szCs w:val="30"/>
        </w:rPr>
      </w:pPr>
      <w:bookmarkStart w:colFirst="0" w:colLast="0" w:name="_jnedjnpnvnz7" w:id="4"/>
      <w:bookmarkEnd w:id="4"/>
      <w:r w:rsidDel="00000000" w:rsidR="00000000" w:rsidRPr="00000000">
        <w:rPr>
          <w:rtl w:val="0"/>
        </w:rPr>
      </w:r>
    </w:p>
    <w:p w:rsidR="00000000" w:rsidDel="00000000" w:rsidP="00000000" w:rsidRDefault="00000000" w:rsidRPr="00000000" w14:paraId="0000000B">
      <w:pPr>
        <w:pStyle w:val="Heading4"/>
        <w:jc w:val="both"/>
        <w:rPr>
          <w:b w:val="1"/>
          <w:bCs w:val="1"/>
          <w:color w:val="000000"/>
          <w:sz w:val="30"/>
          <w:szCs w:val="30"/>
        </w:rPr>
      </w:pPr>
      <w:bookmarkStart w:colFirst="0" w:colLast="0" w:name="_8v9gc4bl7b1l" w:id="5"/>
      <w:bookmarkEnd w:id="5"/>
      <w:r w:rsidDel="00000000" w:rsidR="00000000" w:rsidRPr="00000000">
        <w:rPr>
          <w:b w:val="1"/>
          <w:bCs w:val="1"/>
          <w:color w:val="000000"/>
          <w:sz w:val="30"/>
          <w:szCs w:val="30"/>
          <w:rtl w:val="0"/>
        </w:rPr>
        <w:t xml:space="preserve">Educational Objectives</w:t>
      </w:r>
    </w:p>
    <w:p w:rsidR="00000000" w:rsidDel="00000000" w:rsidP="00000000" w:rsidRDefault="00000000" w:rsidRPr="00000000" w14:paraId="0000000C">
      <w:pPr>
        <w:jc w:val="both"/>
        <w:rPr>
          <w:sz w:val="28"/>
          <w:szCs w:val="28"/>
        </w:rPr>
      </w:pPr>
      <w:r w:rsidDel="00000000" w:rsidR="00000000" w:rsidRPr="00000000">
        <w:rPr>
          <w:sz w:val="28"/>
          <w:szCs w:val="28"/>
          <w:rtl w:val="0"/>
        </w:rPr>
        <w:t xml:space="preserve">The onboarding training is built around three core pillars of understanding. By the conclusion of the training, participants are expected to possess comprehensive knowledge in the following areas:</w:t>
      </w:r>
    </w:p>
    <w:p w:rsidR="00000000" w:rsidDel="00000000" w:rsidP="00000000" w:rsidRDefault="00000000" w:rsidRPr="00000000" w14:paraId="0000000D">
      <w:pPr>
        <w:numPr>
          <w:ilvl w:val="0"/>
          <w:numId w:val="3"/>
        </w:numPr>
        <w:ind w:left="720" w:hanging="360"/>
        <w:jc w:val="both"/>
        <w:rPr>
          <w:sz w:val="28"/>
          <w:szCs w:val="28"/>
        </w:rPr>
      </w:pPr>
      <w:r w:rsidDel="00000000" w:rsidR="00000000" w:rsidRPr="00000000">
        <w:rPr>
          <w:b w:val="1"/>
          <w:bCs w:val="1"/>
          <w:sz w:val="28"/>
          <w:szCs w:val="28"/>
          <w:rtl w:val="0"/>
        </w:rPr>
        <w:t xml:space="preserve">Defining Affiliate Marketing:</w:t>
      </w:r>
      <w:r w:rsidDel="00000000" w:rsidR="00000000" w:rsidRPr="00000000">
        <w:rPr>
          <w:sz w:val="28"/>
          <w:szCs w:val="28"/>
          <w:rtl w:val="0"/>
        </w:rPr>
        <w:t xml:space="preserve">  A clear understanding of what affiliate marketing is and the role it plays in the broader digital economy.</w:t>
      </w:r>
    </w:p>
    <w:p w:rsidR="00000000" w:rsidDel="00000000" w:rsidP="00000000" w:rsidRDefault="00000000" w:rsidRPr="00000000" w14:paraId="0000000E">
      <w:pPr>
        <w:numPr>
          <w:ilvl w:val="0"/>
          <w:numId w:val="3"/>
        </w:numPr>
        <w:ind w:left="720" w:hanging="360"/>
        <w:jc w:val="both"/>
        <w:rPr>
          <w:sz w:val="28"/>
          <w:szCs w:val="28"/>
        </w:rPr>
      </w:pPr>
      <w:r w:rsidDel="00000000" w:rsidR="00000000" w:rsidRPr="00000000">
        <w:rPr>
          <w:b w:val="1"/>
          <w:bCs w:val="1"/>
          <w:sz w:val="28"/>
          <w:szCs w:val="28"/>
          <w:rtl w:val="0"/>
        </w:rPr>
        <w:t xml:space="preserve">Revenue Mechanics:</w:t>
      </w:r>
      <w:r w:rsidDel="00000000" w:rsidR="00000000" w:rsidRPr="00000000">
        <w:rPr>
          <w:sz w:val="28"/>
          <w:szCs w:val="28"/>
          <w:rtl w:val="0"/>
        </w:rPr>
        <w:t xml:space="preserve">  Insight into the specific processes and workflows that lead to earnings.</w:t>
      </w:r>
    </w:p>
    <w:p w:rsidR="00000000" w:rsidDel="00000000" w:rsidP="00000000" w:rsidRDefault="00000000" w:rsidRPr="00000000" w14:paraId="0000000F">
      <w:pPr>
        <w:numPr>
          <w:ilvl w:val="0"/>
          <w:numId w:val="3"/>
        </w:numPr>
        <w:ind w:left="720" w:hanging="360"/>
        <w:jc w:val="both"/>
        <w:rPr>
          <w:sz w:val="28"/>
          <w:szCs w:val="28"/>
        </w:rPr>
      </w:pPr>
      <w:r w:rsidDel="00000000" w:rsidR="00000000" w:rsidRPr="00000000">
        <w:rPr>
          <w:b w:val="1"/>
          <w:bCs w:val="1"/>
          <w:sz w:val="28"/>
          <w:szCs w:val="28"/>
          <w:rtl w:val="0"/>
        </w:rPr>
        <w:t xml:space="preserve">Operational Readiness:</w:t>
      </w:r>
      <w:r w:rsidDel="00000000" w:rsidR="00000000" w:rsidRPr="00000000">
        <w:rPr>
          <w:sz w:val="28"/>
          <w:szCs w:val="28"/>
          <w:rtl w:val="0"/>
        </w:rPr>
        <w:t xml:space="preserve">  Detailed instructions on how to get started immediately following the training session.</w:t>
      </w:r>
    </w:p>
    <w:p w:rsidR="00000000" w:rsidDel="00000000" w:rsidP="00000000" w:rsidRDefault="00000000" w:rsidRPr="00000000" w14:paraId="00000010">
      <w:pPr>
        <w:ind w:left="720" w:firstLine="0"/>
        <w:jc w:val="both"/>
        <w:rPr>
          <w:sz w:val="28"/>
          <w:szCs w:val="28"/>
        </w:rPr>
      </w:pPr>
      <w:r w:rsidDel="00000000" w:rsidR="00000000" w:rsidRPr="00000000">
        <w:rPr>
          <w:rtl w:val="0"/>
        </w:rPr>
      </w:r>
    </w:p>
    <w:p w:rsidR="00000000" w:rsidDel="00000000" w:rsidP="00000000" w:rsidRDefault="00000000" w:rsidRPr="00000000" w14:paraId="00000011">
      <w:pPr>
        <w:pStyle w:val="Heading4"/>
        <w:jc w:val="both"/>
        <w:rPr>
          <w:b w:val="1"/>
          <w:bCs w:val="1"/>
          <w:color w:val="000000"/>
          <w:sz w:val="30"/>
          <w:szCs w:val="30"/>
        </w:rPr>
      </w:pPr>
      <w:bookmarkStart w:colFirst="0" w:colLast="0" w:name="_j9vu4o5hj1as" w:id="6"/>
      <w:bookmarkEnd w:id="6"/>
      <w:r w:rsidDel="00000000" w:rsidR="00000000" w:rsidRPr="00000000">
        <w:rPr>
          <w:b w:val="1"/>
          <w:bCs w:val="1"/>
          <w:color w:val="000000"/>
          <w:sz w:val="30"/>
          <w:szCs w:val="30"/>
          <w:rtl w:val="0"/>
        </w:rPr>
        <w:t xml:space="preserve">Strategic Directives</w:t>
      </w:r>
    </w:p>
    <w:p w:rsidR="00000000" w:rsidDel="00000000" w:rsidP="00000000" w:rsidRDefault="00000000" w:rsidRPr="00000000" w14:paraId="00000012">
      <w:pPr>
        <w:jc w:val="both"/>
        <w:rPr>
          <w:sz w:val="28"/>
          <w:szCs w:val="28"/>
        </w:rPr>
      </w:pPr>
      <w:r w:rsidDel="00000000" w:rsidR="00000000" w:rsidRPr="00000000">
        <w:rPr>
          <w:sz w:val="28"/>
          <w:szCs w:val="28"/>
          <w:rtl w:val="0"/>
        </w:rPr>
        <w:t xml:space="preserve">The document establishes a high standard for participants, emphasising a commitment to excellence.</w:t>
      </w:r>
    </w:p>
    <w:p w:rsidR="00000000" w:rsidDel="00000000" w:rsidP="00000000" w:rsidRDefault="00000000" w:rsidRPr="00000000" w14:paraId="00000013">
      <w:pPr>
        <w:numPr>
          <w:ilvl w:val="0"/>
          <w:numId w:val="2"/>
        </w:numPr>
        <w:ind w:left="720" w:hanging="360"/>
        <w:jc w:val="both"/>
        <w:rPr>
          <w:sz w:val="28"/>
          <w:szCs w:val="28"/>
        </w:rPr>
      </w:pPr>
      <w:r w:rsidDel="00000000" w:rsidR="00000000" w:rsidRPr="00000000">
        <w:rPr>
          <w:b w:val="1"/>
          <w:bCs w:val="1"/>
          <w:sz w:val="28"/>
          <w:szCs w:val="28"/>
          <w:rtl w:val="0"/>
        </w:rPr>
        <w:t xml:space="preserve">Professional Standard:</w:t>
      </w:r>
      <w:r w:rsidDel="00000000" w:rsidR="00000000" w:rsidRPr="00000000">
        <w:rPr>
          <w:sz w:val="28"/>
          <w:szCs w:val="28"/>
          <w:rtl w:val="0"/>
        </w:rPr>
        <w:t xml:space="preserve">  There is a clear directive for participants to "learn to be the best," suggesting that while the program is beginner-friendly, it aims for high-level performance and mastery.</w:t>
      </w:r>
    </w:p>
    <w:p w:rsidR="00000000" w:rsidDel="00000000" w:rsidP="00000000" w:rsidRDefault="00000000" w:rsidRPr="00000000" w14:paraId="00000014">
      <w:pPr>
        <w:numPr>
          <w:ilvl w:val="0"/>
          <w:numId w:val="2"/>
        </w:numPr>
        <w:ind w:left="720" w:hanging="360"/>
        <w:jc w:val="both"/>
        <w:rPr>
          <w:sz w:val="28"/>
          <w:szCs w:val="28"/>
        </w:rPr>
      </w:pPr>
      <w:r w:rsidDel="00000000" w:rsidR="00000000" w:rsidRPr="00000000">
        <w:rPr>
          <w:b w:val="1"/>
          <w:bCs w:val="1"/>
          <w:sz w:val="28"/>
          <w:szCs w:val="28"/>
          <w:rtl w:val="0"/>
        </w:rPr>
        <w:t xml:space="preserve">Immediacy:</w:t>
      </w:r>
      <w:r w:rsidDel="00000000" w:rsidR="00000000" w:rsidRPr="00000000">
        <w:rPr>
          <w:sz w:val="28"/>
          <w:szCs w:val="28"/>
          <w:rtl w:val="0"/>
        </w:rPr>
        <w:t xml:space="preserve">  A central theme of the onboarding is the transition from theory to practice, with a focus on enabling participants to start earning as soon as the introductory phase is complete.</w:t>
      </w:r>
    </w:p>
    <w:p w:rsidR="00000000" w:rsidDel="00000000" w:rsidP="00000000" w:rsidRDefault="00000000" w:rsidRPr="00000000" w14:paraId="00000015">
      <w:pPr>
        <w:ind w:left="720" w:firstLine="0"/>
        <w:jc w:val="both"/>
        <w:rPr>
          <w:sz w:val="28"/>
          <w:szCs w:val="28"/>
        </w:rPr>
      </w:pPr>
      <w:r w:rsidDel="00000000" w:rsidR="00000000" w:rsidRPr="00000000">
        <w:rPr>
          <w:rtl w:val="0"/>
        </w:rPr>
      </w:r>
    </w:p>
    <w:p w:rsidR="00000000" w:rsidDel="00000000" w:rsidP="00000000" w:rsidRDefault="00000000" w:rsidRPr="00000000" w14:paraId="00000016">
      <w:pPr>
        <w:pStyle w:val="Heading4"/>
        <w:jc w:val="both"/>
        <w:rPr>
          <w:b w:val="1"/>
          <w:bCs w:val="1"/>
          <w:color w:val="000000"/>
          <w:sz w:val="30"/>
          <w:szCs w:val="30"/>
        </w:rPr>
      </w:pPr>
      <w:bookmarkStart w:colFirst="0" w:colLast="0" w:name="_ul8eif6qzyyd" w:id="7"/>
      <w:bookmarkEnd w:id="7"/>
      <w:r w:rsidDel="00000000" w:rsidR="00000000" w:rsidRPr="00000000">
        <w:rPr>
          <w:b w:val="1"/>
          <w:bCs w:val="1"/>
          <w:color w:val="000000"/>
          <w:sz w:val="30"/>
          <w:szCs w:val="30"/>
          <w:rtl w:val="0"/>
        </w:rPr>
        <w:t xml:space="preserve">Key Quotes and Insights</w:t>
      </w:r>
    </w:p>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The following insights from the source context highlight the program's philosophy: "One of the most rewarding and supportive affiliate programs available today. "Know exactly what affiliate marketing is, how you earn, and how to get started immediately. "Please learn to be the best."</w:t>
      </w:r>
    </w:p>
    <w:p w:rsidR="00000000" w:rsidDel="00000000" w:rsidP="00000000" w:rsidRDefault="00000000" w:rsidRPr="00000000" w14:paraId="00000018">
      <w:pPr>
        <w:jc w:val="both"/>
        <w:rPr>
          <w:sz w:val="28"/>
          <w:szCs w:val="28"/>
        </w:rPr>
      </w:pPr>
      <w:r w:rsidDel="00000000" w:rsidR="00000000" w:rsidRPr="00000000">
        <w:rPr>
          <w:rtl w:val="0"/>
        </w:rPr>
      </w:r>
    </w:p>
    <w:p w:rsidR="00000000" w:rsidDel="00000000" w:rsidP="00000000" w:rsidRDefault="00000000" w:rsidRPr="00000000" w14:paraId="00000019">
      <w:pPr>
        <w:pStyle w:val="Heading4"/>
        <w:jc w:val="both"/>
        <w:rPr>
          <w:b w:val="1"/>
          <w:bCs w:val="1"/>
          <w:color w:val="000000"/>
          <w:sz w:val="30"/>
          <w:szCs w:val="30"/>
        </w:rPr>
      </w:pPr>
      <w:bookmarkStart w:colFirst="0" w:colLast="0" w:name="_1rocspkpkl4h" w:id="8"/>
      <w:bookmarkEnd w:id="8"/>
      <w:r w:rsidDel="00000000" w:rsidR="00000000" w:rsidRPr="00000000">
        <w:rPr>
          <w:b w:val="1"/>
          <w:bCs w:val="1"/>
          <w:color w:val="000000"/>
          <w:sz w:val="30"/>
          <w:szCs w:val="30"/>
          <w:rtl w:val="0"/>
        </w:rPr>
        <w:t xml:space="preserve">Conclusion</w:t>
      </w:r>
    </w:p>
    <w:p w:rsidR="00000000" w:rsidDel="00000000" w:rsidP="00000000" w:rsidRDefault="00000000" w:rsidRPr="00000000" w14:paraId="0000001A">
      <w:pPr>
        <w:jc w:val="both"/>
        <w:rPr>
          <w:sz w:val="28"/>
          <w:szCs w:val="28"/>
        </w:rPr>
      </w:pPr>
      <w:r w:rsidDel="00000000" w:rsidR="00000000" w:rsidRPr="00000000">
        <w:rPr>
          <w:sz w:val="28"/>
          <w:szCs w:val="28"/>
          <w:rtl w:val="0"/>
        </w:rPr>
        <w:t xml:space="preserve">The EntreprenrEducation Affiliate Marketing Program (EAMP) prioritises a blend of accessibility and high performance. By providing a structured, supportive environment for beginners, the program seeks to convert curiosity into actionable professional skill sets, ensuring that participants have the tools necessary to begin earning immediately upon completing the onboarding process.</w:t>
      </w:r>
    </w:p>
    <w:p w:rsidR="00000000" w:rsidDel="00000000" w:rsidP="00000000" w:rsidRDefault="00000000" w:rsidRPr="00000000" w14:paraId="0000001B">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